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DIPARTIMENTO DEI VIGILI DEL FUOCO, DEL SOCCORSO PUBBLICO E DELLA DIFESA CIVILE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Sig/Sig.ra 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Accertamento dell’inosservanza dell’obbligo vaccinale ai sensi dell’art. 4-ter, comma 3, del D.L. n. 44/2021.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12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312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Considerato che il decreto-legge 26 novembre 2021, n. 172, recante “Misure urgenti per il contenimento dell’epidemia da COVID-19 e per lo svolgimento in sicurezza delle attività economiche e sociali” ha introdotto l’obbligo vaccinale anti SARS-CoV-2 anche per il personale del Corpo nazionale dei vigili del fuoco a decorrere  dal 15 dicembre 2021;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312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quanto stabilito dall’articolo 4-ter del decreto-legge n. 44/2021 in relazione all’osservanza del suddetto obbligo vaccinale;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312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l’invito a ottemperare all’obbligo vaccinale notificato alla S.V. in data ___________;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312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Considerata la mancata presentazione della documentazione richiesta, decorsi i termini stabiliti dall’art. 4-ter decreto-legge n. 44/2021;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12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ACCERTA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312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l’inosservanza da parte della S.V. dell’obbligo vaccinale anti SARS-CoV-2 previsto dalle disposizioni vigenti. Pertanto la S.V. è sospesa, con decorrenza immediata, dal diritto di svolgere l’attività lavorativa, senza conseguenze disciplinari e con diritto alla conservazione del rapporto di lavoro. Per il periodo di sospensione, che include anche le eventuali giornate festive o non lavorative, non sono dovuti la retribuzione né altro compenso o emolumento, comunque denominati, incluse tutte le componenti della retribuzione, anche di natura previdenziale. I giorni di sospensione non concorrono alla maturazione delle ferie e comportano la corrispondente perdita dell’anzianità di servizio e tutte le conseguenze a quest’ultima ricollegate. La sospensione è efficace fino alla comunicazione da parte della S.V. dell’avvio o del successivo completamento del ciclo vaccinale primario o della somministrazione della dose di richiamo e comunque non oltre il termine di 6 mesi a decorrere dal 15 dicembre 2021. Si informa, altresì, che lo svolgimento dell’attività lavorativa in violazione dell’obbligo vaccinale è punito con la sanzione prevista all’articolo 4-ter, comma 6, del decreto-legge n. 44/2021, e che restano ferme le conseguenze disciplinari in conformità alle previsioni vigenti per il personale del Corpo nazionale dei vigili del fuoco.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12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12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Il Dirigente/Comandante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567" w:top="1134" w:left="1134" w:right="1134" w:header="68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392430</wp:posOffset>
          </wp:positionH>
          <wp:positionV relativeFrom="paragraph">
            <wp:posOffset>-209549</wp:posOffset>
          </wp:positionV>
          <wp:extent cx="5257800" cy="13366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7800" cy="1336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Modello accertamento inosservanza obbligo vaccinale e sospensione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="1440" w:right="0" w:leftChars="-1" w:rightChars="0" w:firstLine="0" w:firstLineChars="-1"/>
      <w:textDirection w:val="btLr"/>
      <w:textAlignment w:val="top"/>
      <w:outlineLvl w:val="2"/>
    </w:pPr>
    <w:rPr>
      <w:b w:val="1"/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cs="Arial" w:eastAsia="Arial Unicode MS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ar.predefinitoparagrafo0">
    <w:name w:val="Car. predefinito paragrafo"/>
    <w:next w:val="Car.predefinitoparagrafo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0"/>
      <w:spacing w:after="0" w:before="120" w:line="1" w:lineRule="atLeast"/>
      <w:ind w:left="0" w:right="566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widowControl w:val="0"/>
      <w:suppressAutoHyphens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widowControl w:val="0"/>
      <w:suppressAutoHyphens w:val="0"/>
      <w:spacing w:line="1" w:lineRule="atLeast"/>
      <w:ind w:left="284" w:right="0" w:leftChars="-1" w:rightChars="0" w:hanging="454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0"/>
      <w:spacing w:after="0" w:before="120" w:line="1" w:lineRule="atLeast"/>
      <w:ind w:left="0" w:right="-82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effect w:val="none"/>
      <w:vertAlign w:val="baseline"/>
      <w:cs w:val="0"/>
      <w:em w:val="none"/>
      <w:lang w:bidi="ar-SA" w:eastAsia="ar-SA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360" w:lineRule="auto"/>
      <w:ind w:left="720" w:right="1134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